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D4" w:rsidRPr="008C61D4" w:rsidRDefault="008C61D4" w:rsidP="008C61D4">
      <w:pPr>
        <w:shd w:val="clear" w:color="auto" w:fill="FFFFFF"/>
        <w:spacing w:after="0" w:line="684" w:lineRule="atLeast"/>
        <w:ind w:left="300" w:right="300"/>
        <w:jc w:val="center"/>
        <w:outlineLvl w:val="0"/>
        <w:rPr>
          <w:rFonts w:ascii="Oswald" w:eastAsia="Times New Roman" w:hAnsi="Oswald" w:cs="Times New Roman"/>
          <w:color w:val="C45911" w:themeColor="accent2" w:themeShade="BF"/>
          <w:kern w:val="36"/>
          <w:sz w:val="57"/>
          <w:szCs w:val="57"/>
          <w:u w:val="single"/>
          <w:lang w:eastAsia="ru-RU"/>
        </w:rPr>
      </w:pPr>
      <w:r w:rsidRPr="008C61D4">
        <w:rPr>
          <w:rFonts w:ascii="Oswald" w:eastAsia="Times New Roman" w:hAnsi="Oswald" w:cs="Times New Roman"/>
          <w:color w:val="C45911" w:themeColor="accent2" w:themeShade="BF"/>
          <w:kern w:val="36"/>
          <w:sz w:val="57"/>
          <w:szCs w:val="57"/>
          <w:u w:val="single"/>
          <w:lang w:eastAsia="ru-RU"/>
        </w:rPr>
        <w:t>ПОСТАНОВКА ЗВУКА “Р”. УПРАЖНЕНИЯ И ДРУГИЕ ХИТРОСТИ ЛОГОПЕДА</w:t>
      </w:r>
    </w:p>
    <w:p w:rsidR="008C61D4" w:rsidRPr="008C61D4" w:rsidRDefault="008C61D4" w:rsidP="008C61D4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444444"/>
          <w:sz w:val="24"/>
          <w:szCs w:val="24"/>
          <w:lang w:eastAsia="ru-RU"/>
        </w:rPr>
      </w:pPr>
      <w:r w:rsidRPr="008C61D4">
        <w:rPr>
          <w:rFonts w:ascii="Lato" w:eastAsia="Times New Roman" w:hAnsi="Lato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 wp14:anchorId="5DBA07A3" wp14:editId="13F5FB23">
            <wp:extent cx="1490763" cy="1647825"/>
            <wp:effectExtent l="0" t="0" r="0" b="0"/>
            <wp:docPr id="1" name="Рисунок 1" descr="как поставить звук Р у ребенка,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поставить звук Р у ребенка,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982" cy="168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90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0905"/>
      </w:tblGrid>
      <w:tr w:rsidR="008C61D4" w:rsidRPr="006A6318" w:rsidTr="006A6318">
        <w:trPr>
          <w:trHeight w:val="691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8C61D4">
            <w:pPr>
              <w:shd w:val="clear" w:color="auto" w:fill="FFFFFF"/>
              <w:spacing w:after="270" w:line="480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b/>
                <w:color w:val="444444"/>
                <w:sz w:val="52"/>
                <w:szCs w:val="28"/>
                <w:lang w:eastAsia="ru-RU"/>
              </w:rPr>
              <w:t>Про звук «Р»</w:t>
            </w:r>
          </w:p>
        </w:tc>
      </w:tr>
      <w:tr w:rsidR="008C61D4" w:rsidRPr="006A6318" w:rsidTr="006A6318">
        <w:trPr>
          <w:trHeight w:val="152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Проблемы со звуком «Р», пожалуй, самая распространенная причина обращения к логопеду. Прежде всего, нужно отметить, что возрастные нормы по звуку «Р» – это 5-6 лет (в разных источниках). Т.е. считается, что до этого возраста ребенок «вправе» не выговаривать «Р». Это теория. А на практике, при отсутствии звука «Р» в речи, я советую начинать заниматься его постановкой с 5-5,5 лет.</w:t>
            </w:r>
          </w:p>
        </w:tc>
      </w:tr>
      <w:tr w:rsidR="008C61D4" w:rsidRPr="006A6318" w:rsidTr="006A6318">
        <w:trPr>
          <w:trHeight w:val="228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Однако, очень важный момент! Бывает так, что звук «Р» у ребенка есть, но он ненормативный, т.е. неправильный. Тут возможны различные варианты: «горловой» Р, «кучерский» Р, т.е. с вибрацией губ и щек и пр.). В этом случае, обращаться к логопеду, возможно, нужно раньше. Т.е. если некорректный звук появился в 4 года, не следует ждать 5,5 лет, поскольку такое неверное произношение еще больше закрепится в речи и исправлять его со временем будет только сложнее. Обратите внимание, в данном случае речь идет не о замене звука «Р» другими звуками («Л», «В» и пр.), а именно о некорректном произнесении.</w:t>
            </w:r>
          </w:p>
        </w:tc>
      </w:tr>
      <w:tr w:rsidR="008C61D4" w:rsidRPr="006A6318" w:rsidTr="006A6318">
        <w:trPr>
          <w:trHeight w:val="2032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Звук «Р» считается одним из самых трудных звуков и, признаться, я выступаю за то, чтобы ставил его именно специалист, а уж тем более исправлял его неверное произношение. Почему? Тут множество нюансов. Нужно учитывать подвижность языка, его тонус,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силу воздушной струи, артикуляторную готовность и прочие моменты. Иначе мы рискуем вызвать и закрепить в речи неверный звук. А исправлять его гораздо сложнее, чем ставить. Кстати, как правило, логопеды ставят звук «Р» последним, т.е. после того, как все другие звуки уже появились в речи ребенка.</w:t>
            </w:r>
          </w:p>
        </w:tc>
      </w:tr>
      <w:tr w:rsidR="008C61D4" w:rsidRPr="006A6318" w:rsidTr="006A6318">
        <w:trPr>
          <w:trHeight w:val="1009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Однако, ниже предлагаю рассмотреть некоторые варианты постановки, доступные мамам в домашних условиях. Но прежде, рекомендую подготовить артикуляционный аппарат ребенка, выполняя 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специальные упражнения для язычка.</w:t>
            </w:r>
          </w:p>
        </w:tc>
      </w:tr>
      <w:tr w:rsidR="008C61D4" w:rsidRPr="006A6318" w:rsidTr="006A6318">
        <w:trPr>
          <w:trHeight w:val="76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70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«Лошадка»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– щелкаем языком медленно и сильно, имитируя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цокание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копыт лошади. Важно: нижняя челюсть остается неподвижной.</w:t>
            </w:r>
          </w:p>
        </w:tc>
      </w:tr>
      <w:tr w:rsidR="008C61D4" w:rsidRPr="006A6318" w:rsidTr="006A6318">
        <w:trPr>
          <w:trHeight w:val="51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70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lastRenderedPageBreak/>
              <w:t>«Качели»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– открыть рот, языком тянуться попеременно то к носу, то к подбородку.</w:t>
            </w:r>
          </w:p>
        </w:tc>
      </w:tr>
      <w:tr w:rsidR="008C61D4" w:rsidRPr="006A6318" w:rsidTr="006A6318">
        <w:trPr>
          <w:trHeight w:val="76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70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«Футбол» 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– рот закрыт, губы сомкнуты. Кончиком языка с силой упираемся то в одну, то в другую щеку.</w:t>
            </w:r>
          </w:p>
        </w:tc>
      </w:tr>
      <w:tr w:rsidR="008C61D4" w:rsidRPr="006A6318" w:rsidTr="006A6318">
        <w:trPr>
          <w:trHeight w:val="76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70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«Индюк»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или по-другому – «болтушка» – широким кончиком языка проводим по верней губе вперед-назад, не отрывая языка. При этом произносим БЛ-БЛ-БЛ.</w:t>
            </w:r>
          </w:p>
        </w:tc>
      </w:tr>
      <w:tr w:rsidR="008C61D4" w:rsidRPr="006A6318" w:rsidTr="006A6318">
        <w:trPr>
          <w:trHeight w:val="497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Каждое упражнение выполняем по 10-15 раз.</w:t>
            </w:r>
          </w:p>
        </w:tc>
      </w:tr>
      <w:tr w:rsidR="008C61D4" w:rsidRPr="006A6318" w:rsidTr="006A6318">
        <w:trPr>
          <w:trHeight w:val="691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 w:line="480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Постановка от звука «Д»</w:t>
            </w:r>
          </w:p>
        </w:tc>
      </w:tr>
      <w:tr w:rsidR="008C61D4" w:rsidRPr="006A6318" w:rsidTr="006A6318">
        <w:trPr>
          <w:trHeight w:val="2543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Просим ребенка звонко произносить звук «Д». При этом кончик язычка должен быть сильным и сильно упираться в небо в том месте, где находятся альвеолы (бугорочки). Звук Д мы как бы тянем, повторяем без остановки: «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Ддддд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». При произнесении звука «Д» язык не должен отрываться от альвеол. Нажимать на язычок нужно с такой силой, чтобы в какой-то момент он завибрировал, и вы услышали «ДДД-РРР». Это и будет началом произнесения звука «Р». Далее начинаем произносить слоги: ДРА, ДРО, ДРУ, ДРЭ, ДРЫ, т.е. те, где «Р» звучит твердо. Обратите на это внимание и не используйте слоги с мягким «Р» (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дре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дри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т.д.). Это уже этап автоматизации, т.е. введения и закрепления в речи звука «Р». Со временем переходим на слова, начинающиеся с «ДР»: драка, друг, дракон и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тд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8C61D4" w:rsidRPr="006A6318" w:rsidTr="006A6318">
        <w:trPr>
          <w:trHeight w:val="1009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Потом отрабатываем Р в словах на «ТР»: трава, трус и пр. Когда ребенку будут хорошо удаваться эти упражнения, начинаем «отключать» не нужный нам звук «Д», отрываться от него. Для этого подбираем пары слов, наподобие таких: гром-город, бром-борода и т.д.</w:t>
            </w:r>
          </w:p>
        </w:tc>
      </w:tr>
      <w:tr w:rsidR="008C61D4" w:rsidRPr="006A6318" w:rsidTr="006A6318">
        <w:trPr>
          <w:trHeight w:val="1769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ВНИМАНИЕ! Если описанным выше способом поставить звук не получилось, попробуйте следующее. На этапе, когда ребенок произносит «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Дддд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», легко подтолкните его язычок вглубь рта. Движение должно быть очень легким! Для этого можно использовать палочку от мороженого. Также можно попробовать слегка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повибрировать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(примерно на середине язычка) этой палочкой. Если получится, Вы услышите звук «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ДДрр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», а с ним начинаем работать по уже изложенной схеме.</w:t>
            </w:r>
          </w:p>
        </w:tc>
      </w:tr>
      <w:tr w:rsidR="008C61D4" w:rsidRPr="006A6318" w:rsidTr="006A6318">
        <w:trPr>
          <w:trHeight w:val="704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 w:line="480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Постановка от звука «Ж»</w:t>
            </w:r>
          </w:p>
        </w:tc>
      </w:tr>
      <w:tr w:rsidR="008C61D4" w:rsidRPr="006A6318" w:rsidTr="006A6318">
        <w:trPr>
          <w:trHeight w:val="152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Этот способ подходит только если у ребенка есть хороший и чистый звук «Ж». Просим ребенка длительно с усилием произносить звук «Ж» и отодвинуть язычок чуть поглубже в рот. Вы должны услышать короткий (одноударный) звук «Р». Если получилось, продолжаем повторять это упражнение, закрепляем звук, а потом переходим к его автоматизации по аналогии с тем, что было описано выше. Сначала слоги с «ЖР», «ДР», «ТР» и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тд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</w:tc>
      </w:tr>
      <w:tr w:rsidR="008C61D4" w:rsidRPr="006A6318" w:rsidTr="006A6318">
        <w:trPr>
          <w:trHeight w:val="691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 w:line="480" w:lineRule="atLeast"/>
              <w:jc w:val="both"/>
              <w:outlineLvl w:val="2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</w:pPr>
            <w:bookmarkStart w:id="0" w:name="_GoBack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u w:val="single"/>
                <w:lang w:eastAsia="ru-RU"/>
              </w:rPr>
              <w:t>Постановка от звука «С»</w:t>
            </w:r>
            <w:bookmarkEnd w:id="0"/>
          </w:p>
        </w:tc>
      </w:tr>
      <w:tr w:rsidR="008C61D4" w:rsidRPr="006A6318" w:rsidTr="006A6318">
        <w:trPr>
          <w:trHeight w:val="1769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Важное условие – наличие у ребенка корректного звука «С». Этот способ необычен тем, что звук мы вызываем на вдохе, в то время как обычно делаем это на выдохе. Да и вообще вся наша речь – на выдохе. Просим ребенка длительно произносить звук «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Сссс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», а затем немного вдохнуть через рот и прижать язычок к альвеолам. Если все эти действия были проведены правильно, то мы должны услышать короткий «Р» с которым начинаем работать по схеме, озвученной выше.</w:t>
            </w:r>
          </w:p>
        </w:tc>
      </w:tr>
      <w:tr w:rsidR="008C61D4" w:rsidRPr="006A6318" w:rsidTr="006A6318">
        <w:trPr>
          <w:trHeight w:val="510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Если же у Вашего ребенка есть звук «Р» в изолированном звучании, т.е. он может сказать «Р» отдельно, а при этом не выговаривает звук в словах, вы вполне можете самостоятельно автоматизировать звук, т.е. ввести его в речь. НО важно, чтобы это был правильный звук. Алгоритм автоматизации аналогичен тому, что я описывала выше: сначала проговариваем его в слогах, затем в словах, где сначала звук находится в начале, затем в середине, затем в конце. А высший пилотаж – закрепляем произношение во фразах,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чистоговорках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скороговорках и стишках.</w:t>
            </w:r>
          </w:p>
        </w:tc>
      </w:tr>
      <w:tr w:rsidR="008C61D4" w:rsidRPr="006A6318" w:rsidTr="006A6318">
        <w:trPr>
          <w:trHeight w:val="1769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spacing w:after="270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 главное, помним, что все упражнения по вызову звука мы проводим в форме игры! Это важно. Ведь можно придумать, что мы дуем не на язык, а «раздуваем парус», под которым поплывем на море, что мы не вдыхаем язычок, а хотим поместить «улитку обратно в ракушку» и т.п. Создавайте игровые ситуации, фантазируйте, чтобы максимально вовлечь ребенка. Мы не должны провоцировать негативных реакций у малыша. Мы не занимаемся, а играем и тогда, поверьте, результат появится в разы быстрее.</w:t>
            </w:r>
          </w:p>
        </w:tc>
      </w:tr>
      <w:tr w:rsidR="008C61D4" w:rsidRPr="006A6318" w:rsidTr="006A6318">
        <w:trPr>
          <w:trHeight w:val="773"/>
        </w:trPr>
        <w:tc>
          <w:tcPr>
            <w:tcW w:w="10905" w:type="dxa"/>
            <w:shd w:val="clear" w:color="auto" w:fill="BDD6EE" w:themeFill="accent1" w:themeFillTint="66"/>
          </w:tcPr>
          <w:p w:rsidR="008C61D4" w:rsidRPr="006A6318" w:rsidRDefault="008C61D4" w:rsidP="00EB24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Еще хочу посоветовать книгу </w:t>
            </w:r>
            <w:r w:rsidRPr="006A6318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  <w:t>«Самоучитель по логопедии», автор М.А. Полякова</w:t>
            </w:r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Это отличное практическое руководство по </w:t>
            </w:r>
            <w:proofErr w:type="spellStart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звукопостановке</w:t>
            </w:r>
            <w:proofErr w:type="spellEnd"/>
            <w:r w:rsidRPr="006A6318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с объяснением тонкостей, нюансов, с множеством вариантов и способов.</w:t>
            </w:r>
          </w:p>
        </w:tc>
      </w:tr>
    </w:tbl>
    <w:p w:rsidR="00530BB3" w:rsidRPr="006A6318" w:rsidRDefault="00530BB3" w:rsidP="008C61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0BB3" w:rsidRPr="006A6318" w:rsidSect="006A63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A36DB"/>
    <w:multiLevelType w:val="multilevel"/>
    <w:tmpl w:val="4076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56"/>
    <w:rsid w:val="00175C56"/>
    <w:rsid w:val="00530BB3"/>
    <w:rsid w:val="006A6318"/>
    <w:rsid w:val="008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03561-B1BC-4D91-9635-2013FB96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68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69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95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2020-11-05T04:07:00Z</dcterms:created>
  <dcterms:modified xsi:type="dcterms:W3CDTF">2020-11-05T04:11:00Z</dcterms:modified>
</cp:coreProperties>
</file>